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47" w:rsidRDefault="00BD6447" w:rsidP="00BD64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644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Административная ответственность за демонстрирование символики экстремистских организаций</w:t>
      </w:r>
    </w:p>
    <w:p w:rsidR="00BD6447" w:rsidRPr="00BD6447" w:rsidRDefault="00BD6447" w:rsidP="00BD64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6447" w:rsidRDefault="003067A2" w:rsidP="00BD644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6447">
        <w:rPr>
          <w:rFonts w:ascii="Times New Roman" w:eastAsia="Times New Roman" w:hAnsi="Times New Roman" w:cs="Times New Roman"/>
          <w:sz w:val="28"/>
          <w:szCs w:val="28"/>
        </w:rPr>
        <w:t>В январе 2013 года вступил в силу Федеральный закон от 25.12.2012 №255-ФЗ «О внесении изменений в статью 20.3 Кодекса Российской Федерации об административных правонарушениях и статью 1 Федерального закона «О противодействии экстремистской деятельности».</w:t>
      </w:r>
    </w:p>
    <w:p w:rsidR="00BD6447" w:rsidRDefault="003067A2" w:rsidP="00BD644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6447">
        <w:rPr>
          <w:rFonts w:ascii="Times New Roman" w:eastAsia="Times New Roman" w:hAnsi="Times New Roman" w:cs="Times New Roman"/>
          <w:sz w:val="28"/>
          <w:szCs w:val="28"/>
        </w:rPr>
        <w:t>Названным Федеральным законом установлена административная ответственность за публичное демонстрирование атрибутики или символики экстремистских организаций.</w:t>
      </w:r>
    </w:p>
    <w:p w:rsidR="00BD6447" w:rsidRDefault="003067A2" w:rsidP="00BD644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6447">
        <w:rPr>
          <w:rFonts w:ascii="Times New Roman" w:eastAsia="Times New Roman" w:hAnsi="Times New Roman" w:cs="Times New Roman"/>
          <w:sz w:val="28"/>
          <w:szCs w:val="28"/>
        </w:rPr>
        <w:t>Совершение указанного административного правонарушения влечёт наложение административного штрафа на граждан в размере от 1 до 2 тысяч рублей с конфискацией предмета административного правонарушения либо административный арест на срок до 15 суток с конфискацией предмета административного правонарушения; на должностных лиц - от 1 до 4 тысяч рублей с конфискацией предмета административного правонарушения; на юридических лиц - от 10 до 50 тысяч рублей с конфискацией предмета административного правонарушения.</w:t>
      </w:r>
    </w:p>
    <w:p w:rsidR="003067A2" w:rsidRPr="00BD6447" w:rsidRDefault="003067A2" w:rsidP="00BD644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6447">
        <w:rPr>
          <w:rFonts w:ascii="Times New Roman" w:eastAsia="Times New Roman" w:hAnsi="Times New Roman" w:cs="Times New Roman"/>
          <w:sz w:val="28"/>
          <w:szCs w:val="28"/>
        </w:rPr>
        <w:t>Кроме того, внесены изменения в статью 1 Федерального закона от 25.07.2002 № 114-ФЗ «О противодействии экстремистской деятельности». Дано понятие символики экстремистской организации, под которой следует понимать официально зарегистрированную символику организации, в отношении которой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3061A5" w:rsidRDefault="003061A5" w:rsidP="00BD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447" w:rsidRDefault="00BD6447" w:rsidP="00BD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447" w:rsidRDefault="00BD6447" w:rsidP="00BD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района</w:t>
      </w:r>
    </w:p>
    <w:p w:rsidR="00BD6447" w:rsidRPr="00BD6447" w:rsidRDefault="00BD6447" w:rsidP="00BD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юстиции                                                                              И.М. Сербиев</w:t>
      </w:r>
    </w:p>
    <w:sectPr w:rsidR="00BD6447" w:rsidRPr="00BD6447" w:rsidSect="00306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67A2"/>
    <w:rsid w:val="003061A5"/>
    <w:rsid w:val="003067A2"/>
    <w:rsid w:val="00BD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A5"/>
  </w:style>
  <w:style w:type="paragraph" w:styleId="4">
    <w:name w:val="heading 4"/>
    <w:basedOn w:val="a"/>
    <w:link w:val="40"/>
    <w:uiPriority w:val="9"/>
    <w:qFormat/>
    <w:rsid w:val="003067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067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3067A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06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1397</Characters>
  <Application>Microsoft Office Word</Application>
  <DocSecurity>0</DocSecurity>
  <Lines>11</Lines>
  <Paragraphs>3</Paragraphs>
  <ScaleCrop>false</ScaleCrop>
  <Company>Home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2013-06-05T08:49:00Z</dcterms:created>
  <dcterms:modified xsi:type="dcterms:W3CDTF">2013-06-05T13:11:00Z</dcterms:modified>
</cp:coreProperties>
</file>