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rtf" ContentType="application/rtf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\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altChunk r:id="rId100">
      <w:altChunkPr>
        <w:matchSrc w:val="true"/>
      </w:altChunkPr>
    </w:altChunk>
    <w:sectPr>
      <w:pgSz w:w="12072" w:h="16954"/>
      <w:pgMar w:top="624" w:right="845" w:bottom="1051" w:left="648"/>
    </w:sectPr>
  </w:body>
</w:document>
</file>

<file path=word/part.xml><?xml version="1.0" encoding="utf-8"?>
<?mso-application progid="Word.Document"?>
<w:wordDocument xmlns:w="http://schemas.microsoft.com/office/word/2003/wordml" xmlns:v="urn:schemas-microsoft-com:vml" xmlns:wx="http://schemas.microsoft.com/office/word/2003/auxHint" xmlns:o="urn:schemas-microsoft-com:office:office" xmlns:w10="urn:schemas-microsoft-com:office:word" xmlns:aml="http://schemas.microsoft.com/aml/2001/core" xml:space="preserve">
  <w:styles>
    <w:style w:type="paragraph" w:default="on" w:styleId="Normal">
      <w:name w:val="Normal"/>
      <w:rPr>
        <w:rFonts w:ascii="Times New Roman" w:h-ansi="Times New Roman" w:fareast="Times New Roman" w:cs="Times New Roman"/>
        <wx:font wx:val="Times New Roman"/>
        <w:sz w:val="20"/>
        <w:sz-cs w:val="20"/>
        <w:b w:val="off"/>
        <w:b-cs w:val="off"/>
        <w:i w:val="off"/>
        <w:i-cs w:val="off"/>
      </w:rPr>
    </w:style>
    <w:style w:type="paragraph" w:styleId="Style70">
      <w:name w:val="Style70"/>
      <w:basedOn w:val="Normal"/>
      <w:pPr>
        <w:pStyle w:val="Style70"/>
        <w:jc w:val="left"/>
        <w:spacing w:line="240" w:line-rule="auto"/>
      </w:pPr>
    </w:style>
    <w:style w:type="paragraph" w:styleId="Style71">
      <w:name w:val="Style71"/>
      <w:basedOn w:val="Normal"/>
      <w:pPr>
        <w:pStyle w:val="Style71"/>
        <w:jc w:val="left"/>
        <w:spacing w:line="187" w:line-rule="exact"/>
        <w:ind w:first-line="283"/>
      </w:pPr>
    </w:style>
    <w:style w:type="paragraph" w:styleId="Style72">
      <w:name w:val="Style72"/>
      <w:basedOn w:val="Normal"/>
      <w:pPr>
        <w:pStyle w:val="Style72"/>
        <w:jc w:val="left"/>
        <w:spacing w:line="240" w:line-rule="auto"/>
      </w:pPr>
    </w:style>
    <w:style w:type="paragraph" w:styleId="Style73">
      <w:name w:val="Style73"/>
      <w:basedOn w:val="Normal"/>
      <w:pPr>
        <w:pStyle w:val="Style73"/>
        <w:jc w:val="left"/>
        <w:spacing w:line="276" w:line-rule="exact"/>
      </w:pPr>
    </w:style>
    <w:style w:type="paragraph" w:styleId="Style74">
      <w:name w:val="Style74"/>
      <w:basedOn w:val="Normal"/>
      <w:pPr>
        <w:pStyle w:val="Style74"/>
        <w:jc w:val="left"/>
        <w:spacing w:line="276" w:line-rule="exact"/>
      </w:pPr>
    </w:style>
    <w:style w:type="paragraph" w:styleId="Style75">
      <w:name w:val="Style75"/>
      <w:basedOn w:val="Normal"/>
      <w:pPr>
        <w:pStyle w:val="Style75"/>
        <w:jc w:val="both"/>
        <w:spacing w:line="264" w:line-rule="exact"/>
      </w:pPr>
    </w:style>
    <w:style w:type="paragraph" w:styleId="Style86">
      <w:name w:val="Style86"/>
      <w:basedOn w:val="Normal"/>
      <w:pPr>
        <w:pStyle w:val="Style86"/>
        <w:jc w:val="center"/>
        <w:spacing w:line="278" w:line-rule="exact"/>
      </w:pPr>
    </w:style>
    <w:style w:type="paragraph" w:styleId="Style77">
      <w:name w:val="Style77"/>
      <w:basedOn w:val="Normal"/>
      <w:pPr>
        <w:pStyle w:val="Style77"/>
        <w:jc w:val="left"/>
        <w:spacing w:line="259" w:line-rule="exact"/>
        <w:ind w:first-line="235"/>
      </w:pPr>
    </w:style>
    <w:style w:type="paragraph" w:styleId="Style82">
      <w:name w:val="Style82"/>
      <w:basedOn w:val="Normal"/>
      <w:pPr>
        <w:pStyle w:val="Style82"/>
        <w:jc w:val="left"/>
        <w:spacing w:line="276" w:line-rule="exact"/>
        <w:ind w:first-line="154"/>
      </w:pPr>
    </w:style>
    <w:style w:type="character" w:default="on" w:styleId="DefaultParagraphFont">
      <w:name w:val="Default Paragraph Font"/>
      <w:rPr>
        <w:rFonts w:ascii="Times New Roman" w:h-ansi="Times New Roman" w:fareast="Times New Roman" w:cs="Times New Roman"/>
        <wx:font wx:val="Times New Roman"/>
        <w:sz w:val="20"/>
        <w:sz-cs w:val="20"/>
        <w:b w:val="off"/>
        <w:b-cs w:val="off"/>
        <w:i w:val="off"/>
        <w:i-cs w:val="off"/>
      </w:rPr>
    </w:style>
    <w:style w:type="character" w:styleId="CharStyle14">
      <w:name w:val="CharStyle14"/>
      <w:basedOn w:val="DefaultParagraphFont"/>
      <w:rPr>
        <w:rFonts w:ascii="Times New Roman" w:h-ansi="Times New Roman" w:fareast="Times New Roman" w:cs="Times New Roman"/>
        <wx:font wx:val="Times New Roman"/>
        <w:sz w:val="16"/>
        <w:sz-cs w:val="16"/>
        <w:b/>
        <w:b-cs/>
        <w:i w:val="off"/>
        <w:i-cs w:val="off"/>
        <w:smallCaps w:val="off"/>
      </w:rPr>
    </w:style>
    <w:style w:type="character" w:styleId="CharStyle15">
      <w:name w:val="CharStyle15"/>
      <w:basedOn w:val="DefaultParagraphFont"/>
      <w:rPr>
        <w:rFonts w:ascii="Times New Roman" w:h-ansi="Times New Roman" w:fareast="Times New Roman" w:cs="Times New Roman"/>
        <wx:font wx:val="Times New Roman"/>
        <w:sz w:val="22"/>
        <w:sz-cs w:val="22"/>
        <w:b/>
        <w:b-cs/>
        <w:i/>
        <w:i-cs/>
        <w:smallCaps w:val="off"/>
      </w:rPr>
    </w:style>
    <w:style w:type="character" w:styleId="CharStyle16">
      <w:name w:val="CharStyle16"/>
      <w:basedOn w:val="DefaultParagraphFont"/>
      <w:rPr>
        <w:rFonts w:ascii="Times New Roman" w:h-ansi="Times New Roman" w:fareast="Times New Roman" w:cs="Times New Roman"/>
        <wx:font wx:val="Times New Roman"/>
        <w:sz w:val="22"/>
        <w:sz-cs w:val="22"/>
        <w:b w:val="off"/>
        <w:b-cs w:val="off"/>
        <w:i w:val="off"/>
        <w:i-cs w:val="off"/>
        <w:smallCaps w:val="off"/>
      </w:rPr>
    </w:style>
  </w:styles>
  <w:lists>
    <w:listDef w:listDefId="0">
      <w:plt w:val="SingleLevel"/>
      <w:lvl w:ilvl="0">
        <w:nfc w:val="23"/>
        <w:lvlText w:val="-"/>
      </w:lvl>
    </w:listDef>
    <w:listDef w:listDefId="1">
      <w:plt w:val="SingleLevel"/>
      <w:lvl w:ilvl="0">
        <w:nfc w:val="23"/>
        <w:lvlText w:val="-"/>
      </w:lvl>
    </w:listDef>
    <w:list w:ilfo="1">
      <w:ilst w:val="0"/>
    </w:list>
    <w:list w:ilfo="2">
      <w:ilst w:val="1"/>
    </w:list>
  </w:lists>
  <w:docPr>
    <w:view w:val="print"/>
    <w:footnotePr>
      <w:footnote w:type="separator">
        <w:p>
          <w:r>
            <w:separator/>
          </w:r>
        </w:p>
      </w:footnote>
      <w:footnote w:type="continuation-separator">
        <w:p>
          <w:r>
            <w:continuationSeparator/>
          </w:r>
        </w:p>
      </w:footnote>
    </w:footnotePr>
  </w:docPr>
  <w:body>
    <wx:sect>
      <w:p>
        <w:pPr>
          <w:pStyle w:val="Style70"/>
          <w:ind w:left="4445"/>
          <w:spacing w:before="38" w:after="0" w:line="182" w:line-rule="exact"/>
          <w:tabs/>
          <w:rPr>
            <w:rFonts w:ascii="Times New Roman" w:h-ansi="Times New Roman" w:fareast="Times New Roman" w:cs="Times New Roman"/>
            <wx:font wx:val="Times New Roman"/>
            <w:sz w:val="16"/>
            <w:sz-cs w:val="16"/>
          </w:rPr>
        </w:pPr>
        <w:r>
          <w:rPr>
            <w:rStyle w:val="CharStyle14"/>
            <w:lang w:val="0419" w:fareast="0419"/>
          </w:rPr>
          <w:t>ЗАКЛЮЧЕНИЕ О РЕЗУЛЬТАТАХ</w:t>
        </w:r>
      </w:p>
      <w:p>
        <w:pPr>
          <w:pStyle w:val="Style71"/>
          <w:ind w:left="4397" w:right="3264"/>
          <w:spacing w:before="0" w:after="0" w:line="182" w:line-rule="exact"/>
          <w:tabs/>
          <w:rPr>
            <w:rFonts w:ascii="Times New Roman" w:h-ansi="Times New Roman" w:fareast="Times New Roman" w:cs="Times New Roman"/>
            <wx:font wx:val="Times New Roman"/>
            <w:sz w:val="16"/>
            <w:sz-cs w:val="16"/>
          </w:rPr>
        </w:pPr>
        <w:r>
          <w:rPr>
            <w:rStyle w:val="CharStyle14"/>
            <w:lang w:val="0419" w:fareast="0419"/>
          </w:rPr>
          <w:t>ПУБЛИЧНЫХ СЛУШАНИЙ Коммунарского сельского поселения</w:t>
        </w:r>
      </w:p>
      <w:p>
        <w:pPr>
          <w:pStyle w:val="Style72"/>
          <w:ind w:left="874"/>
          <w:spacing w:before="187" w:after="0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5"/>
            <w:u w:val="single"/>
            <w:lang w:val="0419" w:fareast="0419"/>
          </w:rPr>
          <w:t>Тема публичных слушаний:</w:t>
        </w:r>
      </w:p>
      <w:p>
        <w:pPr>
          <w:pStyle w:val="Style73"/>
          <w:spacing w:before="0" w:after="0" w:line="240" w:line-rule="exact"/>
          <w:sz w:val="2"/>
          <w:sz-cs w:val="2"/>
        </w:pPr>
      </w:p>
      <w:p>
        <w:pPr>
          <w:pStyle w:val="Style73"/>
          <w:spacing w:before="0" w:after="0" w:line="240" w:line-rule="exact"/>
          <w:sz w:val="2"/>
          <w:sz-cs w:val="2"/>
        </w:pPr>
      </w:p>
      <w:p>
        <w:pPr>
          <w:pStyle w:val="Style73"/>
          <w:spacing w:before="38" w:after="0" w:line="274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-«Разрешение на отклонение от предельных параметров разрешенного строительства, необходимый для строительства объекта хранения индивидуального транспорта на земельном участке площадью 871кв.м. и минимальных отступов от границ земельного участка в целях определения места допустимого размещения объекта от 1м до Ом, расположенного в зоне застройки индивидуальными жилыми домами (Ж-1),с кадастровым номером 61:28:0090201:77, расположенного по адресу: п.Новосветловский, пер.Веселый, 6.</w:t>
        </w:r>
      </w:p>
      <w:p>
        <w:pPr>
          <w:pStyle w:val="Style74"/>
          <w:spacing w:before="0" w:after="0" w:line="240" w:line-rule="exact"/>
          <w:sz w:val="2"/>
          <w:sz-cs w:val="2"/>
        </w:pPr>
      </w:p>
      <w:p>
        <w:pPr>
          <w:pStyle w:val="Style74"/>
          <w:spacing w:before="34" w:after="0" w:line="274" w:line-rule="exact"/>
          <w:tabs>
            <w:tab w:val="left" w:pos="154"/>
          </w:tabs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-	«Разрешение на условно разрешенный вид использования земельного участка и объекта капитального строительства - «Объекты торгового назначения и общественного питания» и разрешение на отклонение от предельных параметров разрешенного строительства необходимый для использования строения и минимальных отступов от границ земельного участка в целях определения места допустимого размещения объекта с 5 м до 0 м, расположенному в зоне застройки индивидуальными жилыми домами (Ж1) ,с кадастровым номером 61:28:0090103:51,площадью 68,6кв.м.,по адресу :п.Верхнегрушевский, пер.Октябрьский, 9.</w:t>
        </w:r>
      </w:p>
      <w:p>
        <w:pPr>
          <w:pStyle w:val="Style75"/>
          <w:spacing w:before="0" w:after="0" w:line="240" w:line-rule="exact"/>
          <w:sz w:val="2"/>
          <w:sz-cs w:val="2"/>
        </w:pPr>
      </w:p>
      <w:p>
        <w:pPr>
          <w:pStyle w:val="Style75"/>
          <w:spacing w:before="24" w:after="0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u w:val="single"/>
            <w:lang w:val="0419" w:fareast="0419"/>
          </w:rPr>
          <w:t>Перечень поступивших письменных обращений</w:t>
        </w:r>
        <w:r>
          <w:rPr>
            <w:rStyle w:val="CharStyle16"/>
            <w:lang w:val="0419" w:fareast="0419"/>
          </w:rPr>
          <w:t> : заявления жителей Коммунарского сельского поселения: </w:t>
        </w:r>
        <w:r>
          <w:rPr>
            <w:rStyle w:val="CharStyle16"/>
            <w:u w:val="single"/>
            <w:lang w:val="0419" w:fareast="0419"/>
          </w:rPr>
          <w:t>Семерниковой Н.И.. Голодновой И.А.</w:t>
        </w:r>
      </w:p>
      <w:p>
        <w:pPr>
          <w:pStyle w:val="Style73"/>
          <w:spacing w:before="0" w:after="0" w:line="240" w:line-rule="exact"/>
          <w:sz w:val="2"/>
          <w:sz-cs w:val="2"/>
        </w:pPr>
      </w:p>
      <w:p>
        <w:pPr>
          <w:pStyle w:val="Style73"/>
          <w:spacing w:before="10" w:after="0" w:line="259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u w:val="single"/>
            <w:lang w:val="0419" w:fareast="0419"/>
          </w:rPr>
          <w:t>Информирование заинтересованных лиц</w:t>
        </w:r>
        <w:r>
          <w:rPr>
            <w:rStyle w:val="CharStyle16"/>
            <w:lang w:val="0419" w:fareast="0419"/>
          </w:rPr>
          <w:t>:</w:t>
        </w:r>
      </w:p>
      <w:p>
        <w:pPr>
          <w:pStyle w:val="Style77"/>
          <w:spacing w:before="0" w:after="0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- Публикация информации о назначении публичных слушаний в газете «Сельский вестник» от 13.02. 2015г№11.</w:t>
        </w:r>
      </w:p>
      <w:p>
        <w:pPr>
          <w:pStyle w:val="Style73"/>
          <w:spacing w:before="0" w:after="0" w:line="240" w:line-rule="exact"/>
          <w:sz w:val="2"/>
          <w:sz-cs w:val="2"/>
        </w:pPr>
      </w:p>
      <w:p>
        <w:pPr>
          <w:pStyle w:val="Style73"/>
          <w:spacing w:before="14" w:after="0" w:line="259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u w:val="single"/>
            <w:lang w:val="0419" w:fareast="0419"/>
          </w:rPr>
          <w:t>Присутствующие лица</w:t>
        </w:r>
        <w:r>
          <w:rPr>
            <w:rStyle w:val="CharStyle16"/>
            <w:lang w:val="0419" w:fareast="0419"/>
          </w:rPr>
          <w:t>:</w:t>
        </w:r>
      </w:p>
      <w:p>
        <w:pPr>
          <w:pStyle w:val="Style73"/>
          <w:spacing w:before="0" w:after="0" w:line="259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Представители Собрания депутатов, Глава Администрации Коммунарского сельского поселения -Безрукавая О.В., сотрудники Администрации Коммунарского сельского поселения, жители Коммунарского сельского поселения - 12 человек, продолжительность проведения публичных слушаний 30 минут(с 10-00 до 10-30)</w:t>
        </w:r>
      </w:p>
      <w:p>
        <w:pPr>
          <w:pStyle w:val="Style77"/>
          <w:ind w:first-line="278"/>
          <w:spacing w:before="0" w:after="0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При проведении публичных слушаний по обсуждаемым вопросам предложений и замечаний не поступило.</w:t>
        </w:r>
      </w:p>
      <w:p>
        <w:pPr>
          <w:pStyle w:val="Style73"/>
          <w:spacing w:before="0" w:after="0" w:line="259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Участниками публичных слушаний принято к заключению целесообразность принятия :</w:t>
        </w:r>
      </w:p>
      <w:p>
        <w:pPr>
          <w:pStyle w:val="Style82"/>
          <w:spacing w:before="0" w:after="0" w:line="274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-«Разрешение на отклонение от предельных параметров разрешенного строительства, необходимый для строительства объекта хранения индивидуального транспорта на земельном участке площадью 871кв.м. и минимальных отступов от границ земельного участка в целях определения места допустимого размещения объекта от 1м до 0м, расположенного в зоне застройкииндивидуальными жилыми домами (Ж-1),с кадастровым номером 61:28:0090201:77, расположенного по адресу: п.Новосветловский, пер.Веселый, 6.</w:t>
        </w:r>
      </w:p>
      <w:p>
        <w:pPr>
          <w:pStyle w:val="Style74"/>
          <w:spacing w:before="0" w:after="0" w:line="240" w:line-rule="exact"/>
          <w:sz w:val="2"/>
          <w:sz-cs w:val="2"/>
        </w:pPr>
      </w:p>
      <w:p>
        <w:pPr>
          <w:pStyle w:val="Style74"/>
          <w:spacing w:before="29" w:after="0" w:line="278" w:line-rule="exact"/>
          <w:tabs>
            <w:tab w:val="left" w:pos="154"/>
          </w:tabs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-	«Разрешение на условно разрешенный вид использования земельного участка и объекта капитального строительства - «Объекты торгового назначения и общественного питания» и разрешение на отклонение от предельных параметров разрешенного строительства необходимый для использования строения и минимальных отступов от границ земельного участка в целях определения места допустимого размещения объекта с 5 м до 0 м, расположенному в зоне застройки индивидуальными жилыми домами (Ж1), с кадастровым номером 61:28:0090103:51, площадью 68,6кв.м., по адресу :п.Верхнегрушевский, пер.Октябрьский, 9.</w:t>
        </w:r>
      </w:p>
      <w:p>
        <w:pPr>
          <w:pStyle w:val="Style73"/>
          <w:spacing w:before="19" w:after="1022" w:line="240" w:line-rule="auto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Настоящее заключение обнародовать.</w:t>
        </w:r>
      </w:p>
      <w:p>
        <w:pPr>
          <w:spacing w:before="0" w:after="0" w:line="278" w:line-rule="exact"/>
          <w:rPr>
            <w:sz w:val="20"/>
            <w:sz-cs w:val="20"/>
          </w:rPr>
          <w:sectPr>
            <w:type w:val="continuous"/>
            <w:pgSz w:w="11905" w:h="16837"/>
            <w:pgMar w:left="663" w:top="580" w:right="663" w:bottom="977"/>
            <w:titlePg w:val="off"/>
          </w:sectPr>
        </w:pPr>
      </w:p>
      <w:p>
        <w:pPr>
          <w:pStyle w:val="Style75"/>
          <w:spacing w:before="0" w:after="0" w:line="283" w:line-rule="exact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Председатель: Секретарь:</w:t>
        </w:r>
      </w:p>
      <w:p>
        <w:pPr>
          <w:pStyle w:val="Style86"/>
          <w:spacing w:before="0" w:after="0"/>
          <w:tabs/>
          <w:rPr>
            <w:rFonts w:ascii="Times New Roman" w:h-ansi="Times New Roman" w:fareast="Times New Roman" w:cs="Times New Roman"/>
            <wx:font wx:val="Times New Roman"/>
            <w:sz w:val="22"/>
            <w:sz-cs w:val="22"/>
          </w:rPr>
        </w:pPr>
        <w:r>
          <w:rPr>
            <w:rStyle w:val="CharStyle16"/>
            <w:lang w:val="0419" w:fareast="0419"/>
          </w:rPr>
          <w:t>Точеный А.Ю. Кунда Е. В.</w:t>
        </w:r>
      </w:p>
      <w:sectPr>
        <w:type w:val="continuous"/>
        <w:pgSz w:w="11905" w:h="16837"/>
        <w:pgMar w:left="874" w:top="580" w:right="1848" w:bottom="977"/>
        <w:titlePg w:val="off"/>
        <w:cols w:equalWidth="off" w:num="2">
          <w:col w:w="1430" w:space="6259"/>
          <w:col w:w="1492"/>
        </w:cols>
      </w:sectPr>
    </wx:sect>
  </w:body>
</w:wordDocument>
</file>

<file path=word/_rels/document.xml.rels><?xml version="1.0" encoding="UTF-8" standalone="yes"?><Relationships xmlns="http://schemas.openxmlformats.org/package/2006/relationships"><Relationship Id="rId100" Type="http://schemas.openxmlformats.org/officeDocument/2006/relationships/aFChunk" Target="part.xml" TargetMode="Internal"/></Relationships>
</file>